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DF6A" w:themeColor="accent1" w:themeTint="99"/>
  <w:body>
    <w:p w:rsidR="00137B77" w:rsidRDefault="00137B77">
      <w:pPr>
        <w:rPr>
          <w:rFonts w:ascii="Encode Sans" w:eastAsia="Times New Roman" w:hAnsi="Encode Sans" w:cs="Times New Roman"/>
          <w:b/>
          <w:bCs/>
          <w:color w:val="212529"/>
          <w:kern w:val="36"/>
          <w:sz w:val="43"/>
          <w:szCs w:val="43"/>
          <w:lang w:eastAsia="es-AR"/>
        </w:rPr>
      </w:pPr>
      <w:r>
        <w:rPr>
          <w:noProof/>
          <w:lang w:eastAsia="es-AR"/>
        </w:rPr>
        <mc:AlternateContent>
          <mc:Choice Requires="wps">
            <w:drawing>
              <wp:anchor distT="0" distB="0" distL="114300" distR="114300" simplePos="0" relativeHeight="251661312" behindDoc="0" locked="0" layoutInCell="1" allowOverlap="1" wp14:anchorId="2601E0BE" wp14:editId="3117A4C7">
                <wp:simplePos x="0" y="0"/>
                <wp:positionH relativeFrom="column">
                  <wp:posOffset>-3810</wp:posOffset>
                </wp:positionH>
                <wp:positionV relativeFrom="paragraph">
                  <wp:posOffset>376555</wp:posOffset>
                </wp:positionV>
                <wp:extent cx="59817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5981700" cy="1828800"/>
                        </a:xfrm>
                        <a:prstGeom prst="rect">
                          <a:avLst/>
                        </a:prstGeom>
                        <a:noFill/>
                        <a:ln>
                          <a:noFill/>
                        </a:ln>
                      </wps:spPr>
                      <wps:txbx>
                        <w:txbxContent>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Ludopatía digital</w:t>
                            </w:r>
                          </w:p>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52"/>
                                <w:szCs w:val="5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802DB5">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dicción a juegos en línea</w:t>
                            </w:r>
                          </w:p>
                        </w:txbxContent>
                      </wps:txbx>
                      <wps:bodyPr rot="0" spcFirstLastPara="1" vertOverflow="overflow" horzOverflow="overflow" vert="horz" wrap="square" lIns="91440" tIns="45720" rIns="91440" bIns="45720" numCol="1" spcCol="0" rtlCol="0" fromWordArt="0" anchor="t" anchorCtr="0" forceAA="0" compatLnSpc="1">
                        <a:prstTxWarp prst="textDeflateInflate">
                          <a:avLst/>
                        </a:prstTxWarp>
                        <a:spAutoFit/>
                      </wps:bodyPr>
                    </wps:wsp>
                  </a:graphicData>
                </a:graphic>
                <wp14:sizeRelH relativeFrom="margin">
                  <wp14:pctWidth>0</wp14:pctWidth>
                </wp14:sizeRelH>
              </wp:anchor>
            </w:drawing>
          </mc:Choice>
          <mc:Fallback>
            <w:pict>
              <v:shapetype w14:anchorId="2601E0BE" id="_x0000_t202" coordsize="21600,21600" o:spt="202" path="m,l,21600r21600,l21600,xe">
                <v:stroke joinstyle="miter"/>
                <v:path gradientshapeok="t" o:connecttype="rect"/>
              </v:shapetype>
              <v:shape id="Cuadro de texto 2" o:spid="_x0000_s1026" type="#_x0000_t202" style="position:absolute;margin-left:-.3pt;margin-top:29.65pt;width:471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" filled="f" stroked="f">
                <v:textbox style="mso-fit-shape-to-text:t">
                  <w:txbxContent>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72"/>
                          <w:szCs w:val="7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Ludopatía digital</w:t>
                      </w:r>
                    </w:p>
                    <w:p w:rsidR="00137B77" w:rsidRPr="006B5BE3" w:rsidRDefault="00137B77" w:rsidP="00137B77">
                      <w:pPr>
                        <w:spacing w:before="300" w:after="100" w:afterAutospacing="1" w:line="360" w:lineRule="atLeast"/>
                        <w:jc w:val="center"/>
                        <w:outlineLvl w:val="0"/>
                        <w:rPr>
                          <w:rFonts w:ascii="Stencil" w:eastAsia="Times New Roman" w:hAnsi="Stencil" w:cs="Times New Roman"/>
                          <w:b/>
                          <w:bCs/>
                          <w:color w:val="262626" w:themeColor="text1" w:themeTint="D9"/>
                          <w:kern w:val="36"/>
                          <w:sz w:val="52"/>
                          <w:szCs w:val="5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6B5BE3">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802DB5">
                        <w:rPr>
                          <w:rFonts w:ascii="Stencil" w:eastAsia="Times New Roman" w:hAnsi="Stencil" w:cs="Times New Roman"/>
                          <w:b/>
                          <w:bCs/>
                          <w:color w:val="262626" w:themeColor="text1" w:themeTint="D9"/>
                          <w:kern w:val="36"/>
                          <w:sz w:val="52"/>
                          <w:szCs w:val="52"/>
                          <w:lang w:eastAsia="es-A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dicción a juegos en línea</w:t>
                      </w:r>
                    </w:p>
                  </w:txbxContent>
                </v:textbox>
              </v:shape>
            </w:pict>
          </mc:Fallback>
        </mc:AlternateContent>
      </w:r>
      <w:r w:rsidR="006B5BE3">
        <w:rPr>
          <w:rFonts w:ascii="Encode Sans" w:hAnsi="Encode Sans"/>
          <w:noProof/>
          <w:color w:val="212529"/>
          <w:lang w:eastAsia="es-AR"/>
        </w:rPr>
        <w:drawing>
          <wp:anchor distT="0" distB="0" distL="114300" distR="114300" simplePos="0" relativeHeight="251663360" behindDoc="0" locked="0" layoutInCell="1" allowOverlap="1" wp14:anchorId="43E498E3" wp14:editId="33CA20B8">
            <wp:simplePos x="0" y="0"/>
            <wp:positionH relativeFrom="page">
              <wp:posOffset>1190625</wp:posOffset>
            </wp:positionH>
            <wp:positionV relativeFrom="page">
              <wp:posOffset>3771900</wp:posOffset>
            </wp:positionV>
            <wp:extent cx="5657850" cy="4040131"/>
            <wp:effectExtent l="190500" t="0" r="952500" b="49403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udopata.jpg"/>
                    <pic:cNvPicPr/>
                  </pic:nvPicPr>
                  <pic:blipFill>
                    <a:blip r:embed="rId7">
                      <a:extLst>
                        <a:ext uri="{BEBA8EAE-BF5A-486C-A8C5-ECC9F3942E4B}">
                          <a14:imgProps xmlns:a14="http://schemas.microsoft.com/office/drawing/2010/main">
                            <a14:imgLayer r:embed="rId8">
                              <a14:imgEffect>
                                <a14:artisticGlowEdges/>
                              </a14:imgEffect>
                            </a14:imgLayer>
                          </a14:imgProps>
                        </a:ext>
                        <a:ext uri="{28A0092B-C50C-407E-A947-70E740481C1C}">
                          <a14:useLocalDpi xmlns:a14="http://schemas.microsoft.com/office/drawing/2010/main" val="0"/>
                        </a:ext>
                      </a:extLst>
                    </a:blip>
                    <a:stretch>
                      <a:fillRect/>
                    </a:stretch>
                  </pic:blipFill>
                  <pic:spPr>
                    <a:xfrm rot="20829268">
                      <a:off x="0" y="0"/>
                      <a:ext cx="5657850" cy="4040131"/>
                    </a:xfrm>
                    <a:prstGeom prst="rect">
                      <a:avLst/>
                    </a:prstGeom>
                    <a:solidFill>
                      <a:srgbClr val="FFFFFF">
                        <a:shade val="85000"/>
                      </a:srgbClr>
                    </a:solidFill>
                    <a:ln w="101600" cap="sq">
                      <a:noFill/>
                      <a:miter lim="800000"/>
                    </a:ln>
                    <a:effectLst>
                      <a:glow rad="228600">
                        <a:schemeClr val="accent6">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14:sizeRelH relativeFrom="margin">
              <wp14:pctWidth>0</wp14:pctWidth>
            </wp14:sizeRelH>
            <wp14:sizeRelV relativeFrom="margin">
              <wp14:pctHeight>0</wp14:pctHeight>
            </wp14:sizeRelV>
          </wp:anchor>
        </w:drawing>
      </w:r>
      <w:r>
        <w:rPr>
          <w:rFonts w:ascii="Encode Sans" w:eastAsia="Times New Roman" w:hAnsi="Encode Sans" w:cs="Times New Roman"/>
          <w:b/>
          <w:bCs/>
          <w:color w:val="212529"/>
          <w:kern w:val="36"/>
          <w:sz w:val="43"/>
          <w:szCs w:val="43"/>
          <w:lang w:eastAsia="es-AR"/>
        </w:rPr>
        <w:br w:type="page"/>
      </w:r>
      <w:bookmarkStart w:id="0" w:name="_GoBack"/>
      <w:bookmarkEnd w:id="0"/>
    </w:p>
    <w:p w:rsidR="00802DB5" w:rsidRDefault="00802DB5" w:rsidP="006B5BE3">
      <w:pPr>
        <w:spacing w:before="240" w:after="240" w:line="360" w:lineRule="auto"/>
        <w:ind w:firstLine="709"/>
        <w:jc w:val="both"/>
        <w:rPr>
          <w:rFonts w:ascii="Verdana" w:eastAsia="Times New Roman" w:hAnsi="Verdana" w:cs="Arial"/>
          <w:color w:val="212529"/>
          <w:sz w:val="24"/>
          <w:szCs w:val="24"/>
          <w:lang w:eastAsia="es-AR"/>
        </w:rPr>
      </w:pPr>
      <w:r w:rsidRPr="00E967E0">
        <w:rPr>
          <w:rFonts w:ascii="Verdana" w:eastAsia="Times New Roman" w:hAnsi="Verdana" w:cs="Arial"/>
          <w:b/>
          <w:color w:val="E64823" w:themeColor="accent5"/>
          <w:sz w:val="40"/>
          <w:szCs w:val="40"/>
          <w:lang w:eastAsia="es-AR"/>
        </w:rPr>
        <w:lastRenderedPageBreak/>
        <w:t>L</w:t>
      </w:r>
      <w:r w:rsidRPr="00802DB5">
        <w:rPr>
          <w:rFonts w:ascii="Verdana" w:eastAsia="Times New Roman" w:hAnsi="Verdana" w:cs="Arial"/>
          <w:color w:val="212529"/>
          <w:sz w:val="24"/>
          <w:szCs w:val="24"/>
          <w:lang w:eastAsia="es-AR"/>
        </w:rPr>
        <w:t xml:space="preserve">a cultura digital ofrece muchas oportunidades educativas y recreativas, pero también genera grandes desafíos, como el de enfrentar la </w:t>
      </w:r>
      <w:r w:rsidRPr="00E967E0">
        <w:rPr>
          <w:rFonts w:ascii="Verdana" w:eastAsia="Times New Roman" w:hAnsi="Verdana" w:cs="Arial"/>
          <w:b/>
          <w:color w:val="212529"/>
          <w:sz w:val="24"/>
          <w:szCs w:val="24"/>
          <w:lang w:eastAsia="es-AR"/>
        </w:rPr>
        <w:t>ludopatía</w:t>
      </w:r>
      <w:r w:rsidRPr="00802DB5">
        <w:rPr>
          <w:rFonts w:ascii="Verdana" w:eastAsia="Times New Roman" w:hAnsi="Verdana" w:cs="Arial"/>
          <w:color w:val="212529"/>
          <w:sz w:val="24"/>
          <w:szCs w:val="24"/>
          <w:lang w:eastAsia="es-AR"/>
        </w:rPr>
        <w:t xml:space="preserve"> digital. Para abordar la adicción a juegos en línea es esencial que familias y docentes adopten estrategias de bienestar digital centradas en el vínculo y la comunicación.</w:t>
      </w:r>
    </w:p>
    <w:p w:rsidR="00802DB5" w:rsidRPr="006B5BE3" w:rsidRDefault="00802DB5" w:rsidP="006B5BE3">
      <w:pPr>
        <w:pStyle w:val="NormalWeb"/>
        <w:spacing w:before="240" w:beforeAutospacing="0" w:after="240" w:afterAutospacing="0" w:line="360" w:lineRule="auto"/>
        <w:ind w:firstLine="709"/>
        <w:jc w:val="both"/>
        <w:rPr>
          <w:rFonts w:ascii="Verdana" w:hAnsi="Verdana"/>
          <w:color w:val="212529"/>
        </w:rPr>
      </w:pPr>
      <w:r w:rsidRPr="006B5BE3">
        <w:rPr>
          <w:rFonts w:ascii="Verdana" w:hAnsi="Verdana"/>
          <w:color w:val="212529"/>
        </w:rPr>
        <w:t>Vivimos en una cultura caracterizada por la omnipresencia de pantallas, dispositivos digitales y acceso constante a internet. Este entorno transformó nuestras vidas, especialmente las de niños, niñas y adolescentes que c</w:t>
      </w:r>
      <w:r w:rsidR="005C2B27">
        <w:rPr>
          <w:rFonts w:ascii="Verdana" w:hAnsi="Verdana"/>
          <w:color w:val="212529"/>
        </w:rPr>
        <w:t xml:space="preserve">recen en ambientes saturados de </w:t>
      </w:r>
      <w:r w:rsidRPr="006B5BE3">
        <w:rPr>
          <w:rStyle w:val="Textoennegrita"/>
          <w:rFonts w:ascii="Verdana" w:hAnsi="Verdana"/>
          <w:color w:val="212529"/>
        </w:rPr>
        <w:t>estímulos digitales</w:t>
      </w:r>
      <w:r w:rsidRPr="006B5BE3">
        <w:rPr>
          <w:rFonts w:ascii="Verdana" w:hAnsi="Verdana"/>
          <w:color w:val="212529"/>
        </w:rPr>
        <w:t>.</w:t>
      </w:r>
    </w:p>
    <w:p w:rsidR="005C2B27" w:rsidRDefault="005C2B27" w:rsidP="006B5BE3">
      <w:pPr>
        <w:pStyle w:val="NormalWeb"/>
        <w:spacing w:before="240" w:beforeAutospacing="0" w:after="240" w:afterAutospacing="0" w:line="360" w:lineRule="auto"/>
        <w:ind w:firstLine="709"/>
        <w:jc w:val="both"/>
        <w:rPr>
          <w:rFonts w:ascii="Verdana" w:hAnsi="Verdana"/>
          <w:color w:val="212529"/>
        </w:rPr>
      </w:pPr>
      <w:r w:rsidRPr="00E967E0">
        <w:rPr>
          <w:rFonts w:ascii="Verdana" w:hAnsi="Verdana" w:cs="Arial"/>
          <w:b/>
          <w:color w:val="E64823" w:themeColor="accent5"/>
          <w:sz w:val="40"/>
          <w:szCs w:val="40"/>
        </w:rPr>
        <w:t>L</w:t>
      </w:r>
      <w:r>
        <w:rPr>
          <w:rFonts w:ascii="Verdana" w:hAnsi="Verdana"/>
          <w:color w:val="212529"/>
        </w:rPr>
        <w:t xml:space="preserve">a </w:t>
      </w:r>
      <w:r w:rsidR="00802DB5" w:rsidRPr="00E967E0">
        <w:rPr>
          <w:rStyle w:val="Textoennegrita"/>
          <w:rFonts w:ascii="Verdana" w:hAnsi="Verdana"/>
          <w:color w:val="212529"/>
        </w:rPr>
        <w:t>ludopatía</w:t>
      </w:r>
      <w:r w:rsidR="00802DB5" w:rsidRPr="00E967E0">
        <w:rPr>
          <w:rFonts w:ascii="Verdana" w:hAnsi="Verdana"/>
          <w:color w:val="212529"/>
        </w:rPr>
        <w:t>,</w:t>
      </w:r>
      <w:r w:rsidR="00802DB5" w:rsidRPr="006B5BE3">
        <w:rPr>
          <w:rFonts w:ascii="Verdana" w:hAnsi="Verdana"/>
          <w:color w:val="212529"/>
        </w:rPr>
        <w:t xml:space="preserve"> o adicción al juego, no es un fenómeno nuevo, pero su manifestación digital añadió una capa de complejidad que debemos tener en cuenta. Las plataformas de apuestas en línea, junto con ciertos juegos de azar digitales, encontraron un público creciente entre niños y adolescentes, quienes son particularmente </w:t>
      </w:r>
      <w:r w:rsidR="00802DB5" w:rsidRPr="006B5BE3">
        <w:rPr>
          <w:rStyle w:val="Textoennegrita"/>
          <w:rFonts w:ascii="Verdana" w:hAnsi="Verdana"/>
          <w:color w:val="212529"/>
        </w:rPr>
        <w:t>vulnerables </w:t>
      </w:r>
      <w:r w:rsidR="00802DB5" w:rsidRPr="006B5BE3">
        <w:rPr>
          <w:rFonts w:ascii="Verdana" w:hAnsi="Verdana"/>
          <w:color w:val="212529"/>
        </w:rPr>
        <w:t>debido a la etapa de desarrollo que atraviesan y su familiaridad con la tecnología.</w:t>
      </w:r>
    </w:p>
    <w:p w:rsidR="00343989" w:rsidRPr="00F40D01" w:rsidRDefault="00343989" w:rsidP="00F40D01">
      <w:pPr>
        <w:pStyle w:val="NormalWeb"/>
        <w:spacing w:before="240" w:beforeAutospacing="0" w:after="240" w:afterAutospacing="0" w:line="360" w:lineRule="auto"/>
        <w:ind w:firstLine="709"/>
        <w:jc w:val="center"/>
        <w:rPr>
          <w:rFonts w:ascii="Verdana" w:hAnsi="Verdana"/>
          <w:color w:val="EC7016" w:themeColor="accent4"/>
          <w:sz w:val="180"/>
          <w:szCs w:val="180"/>
        </w:rPr>
      </w:pPr>
      <w:r w:rsidRPr="00F40D01">
        <w:rPr>
          <w:rFonts w:ascii="Verdana" w:hAnsi="Verdana"/>
          <w:color w:val="EC7016" w:themeColor="accent4"/>
          <w:sz w:val="180"/>
          <w:szCs w:val="180"/>
        </w:rPr>
        <w:sym w:font="Webdings" w:char="F0C4"/>
      </w:r>
      <w:r w:rsidRPr="00F40D01">
        <w:rPr>
          <w:rFonts w:ascii="Verdana" w:hAnsi="Verdana"/>
          <w:color w:val="EC7016" w:themeColor="accent4"/>
          <w:sz w:val="180"/>
          <w:szCs w:val="180"/>
        </w:rPr>
        <w:sym w:font="Webdings" w:char="F0C4"/>
      </w:r>
      <w:r w:rsidRPr="00F40D01">
        <w:rPr>
          <w:rFonts w:ascii="Verdana" w:hAnsi="Verdana"/>
          <w:color w:val="EC7016" w:themeColor="accent4"/>
          <w:sz w:val="180"/>
          <w:szCs w:val="180"/>
        </w:rPr>
        <w:sym w:font="Webdings" w:char="F0C4"/>
      </w:r>
      <w:r w:rsidRPr="00F40D01">
        <w:rPr>
          <w:rFonts w:ascii="Verdana" w:hAnsi="Verdana"/>
          <w:color w:val="EC7016" w:themeColor="accent4"/>
          <w:sz w:val="180"/>
          <w:szCs w:val="180"/>
        </w:rPr>
        <w:sym w:font="Webdings" w:char="F0C4"/>
      </w:r>
    </w:p>
    <w:p w:rsidR="005C2B27" w:rsidRDefault="005C2B27">
      <w:pPr>
        <w:rPr>
          <w:rFonts w:ascii="Verdana" w:eastAsia="Times New Roman" w:hAnsi="Verdana" w:cs="Times New Roman"/>
          <w:color w:val="212529"/>
          <w:sz w:val="24"/>
          <w:szCs w:val="24"/>
          <w:lang w:eastAsia="es-AR"/>
        </w:rPr>
      </w:pPr>
      <w:r>
        <w:rPr>
          <w:rFonts w:ascii="Verdana" w:hAnsi="Verdana"/>
          <w:color w:val="212529"/>
        </w:rPr>
        <w:br w:type="page"/>
      </w:r>
    </w:p>
    <w:p w:rsidR="00802DB5" w:rsidRPr="00802DB5" w:rsidRDefault="00802DB5" w:rsidP="00E967E0">
      <w:pPr>
        <w:pBdr>
          <w:top w:val="threeDEmboss" w:sz="24" w:space="1" w:color="auto"/>
          <w:bottom w:val="threeDEmboss" w:sz="24" w:space="1" w:color="auto"/>
        </w:pBdr>
        <w:shd w:val="clear" w:color="auto" w:fill="E64823" w:themeFill="accent5"/>
        <w:spacing w:before="240" w:after="240" w:line="360" w:lineRule="auto"/>
        <w:jc w:val="center"/>
        <w:outlineLvl w:val="1"/>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lastRenderedPageBreak/>
        <w:t>La dopamina y los mecanismos de recompensa</w:t>
      </w:r>
    </w:p>
    <w:p w:rsidR="00802DB5" w:rsidRPr="00802DB5" w:rsidRDefault="00802DB5" w:rsidP="005C2B27">
      <w:pPr>
        <w:spacing w:before="240" w:after="240" w:line="360" w:lineRule="auto"/>
        <w:ind w:firstLine="709"/>
        <w:jc w:val="both"/>
        <w:rPr>
          <w:rFonts w:ascii="Verdana" w:eastAsia="Times New Roman" w:hAnsi="Verdana" w:cs="Times New Roman"/>
          <w:color w:val="212529"/>
          <w:sz w:val="24"/>
          <w:szCs w:val="24"/>
          <w:lang w:eastAsia="es-AR"/>
        </w:rPr>
      </w:pPr>
      <w:r w:rsidRPr="00802DB5">
        <w:rPr>
          <w:rFonts w:ascii="Verdana" w:eastAsia="Times New Roman" w:hAnsi="Verdana" w:cs="Times New Roman"/>
          <w:color w:val="212529"/>
          <w:sz w:val="24"/>
          <w:szCs w:val="24"/>
          <w:lang w:eastAsia="es-AR"/>
        </w:rPr>
        <w:t>Para entender mejor este fenómeno, es crucial comprender el papel de la dopamina en el cerebro. La dopamina es un </w:t>
      </w:r>
      <w:r w:rsidRPr="006B5BE3">
        <w:rPr>
          <w:rFonts w:ascii="Verdana" w:eastAsia="Times New Roman" w:hAnsi="Verdana" w:cs="Times New Roman"/>
          <w:b/>
          <w:bCs/>
          <w:color w:val="212529"/>
          <w:sz w:val="24"/>
          <w:szCs w:val="24"/>
          <w:lang w:eastAsia="es-AR"/>
        </w:rPr>
        <w:t>neurotransmisor</w:t>
      </w:r>
      <w:r w:rsidR="005C2B27">
        <w:rPr>
          <w:rFonts w:ascii="Verdana" w:eastAsia="Times New Roman" w:hAnsi="Verdana" w:cs="Times New Roman"/>
          <w:color w:val="212529"/>
          <w:sz w:val="24"/>
          <w:szCs w:val="24"/>
          <w:lang w:eastAsia="es-AR"/>
        </w:rPr>
        <w:t xml:space="preserve"> asociado con las sensaciones de </w:t>
      </w:r>
      <w:r w:rsidRPr="006B5BE3">
        <w:rPr>
          <w:rFonts w:ascii="Verdana" w:eastAsia="Times New Roman" w:hAnsi="Verdana" w:cs="Times New Roman"/>
          <w:b/>
          <w:bCs/>
          <w:color w:val="212529"/>
          <w:sz w:val="24"/>
          <w:szCs w:val="24"/>
          <w:lang w:eastAsia="es-AR"/>
        </w:rPr>
        <w:t>placer</w:t>
      </w:r>
      <w:r w:rsidR="005C2B27">
        <w:rPr>
          <w:rFonts w:ascii="Verdana" w:eastAsia="Times New Roman" w:hAnsi="Verdana" w:cs="Times New Roman"/>
          <w:color w:val="212529"/>
          <w:sz w:val="24"/>
          <w:szCs w:val="24"/>
          <w:lang w:eastAsia="es-AR"/>
        </w:rPr>
        <w:t xml:space="preserve"> y </w:t>
      </w:r>
      <w:r w:rsidRPr="006B5BE3">
        <w:rPr>
          <w:rFonts w:ascii="Verdana" w:eastAsia="Times New Roman" w:hAnsi="Verdana" w:cs="Times New Roman"/>
          <w:b/>
          <w:bCs/>
          <w:color w:val="212529"/>
          <w:sz w:val="24"/>
          <w:szCs w:val="24"/>
          <w:lang w:eastAsia="es-AR"/>
        </w:rPr>
        <w:t>recompensa</w:t>
      </w:r>
      <w:r w:rsidRPr="00802DB5">
        <w:rPr>
          <w:rFonts w:ascii="Verdana" w:eastAsia="Times New Roman" w:hAnsi="Verdana" w:cs="Times New Roman"/>
          <w:color w:val="212529"/>
          <w:sz w:val="24"/>
          <w:szCs w:val="24"/>
          <w:lang w:eastAsia="es-AR"/>
        </w:rPr>
        <w:t>. Cada vez que experimentamos algo placentero, como ganar en un juego o recibir un «me gusta» en una red social, nuestro cerebro libera dopamina. Este proceso fortalece el comportamiento, haciéndonos desear repetir la experiencia.</w:t>
      </w:r>
    </w:p>
    <w:p w:rsidR="00802DB5" w:rsidRPr="00802DB5" w:rsidRDefault="00802DB5" w:rsidP="006B5BE3">
      <w:pPr>
        <w:spacing w:before="240" w:after="240" w:line="360" w:lineRule="auto"/>
        <w:ind w:firstLine="709"/>
        <w:jc w:val="both"/>
        <w:rPr>
          <w:rFonts w:ascii="Verdana" w:eastAsia="Times New Roman" w:hAnsi="Verdana" w:cs="Times New Roman"/>
          <w:color w:val="212529"/>
          <w:sz w:val="24"/>
          <w:szCs w:val="24"/>
          <w:lang w:eastAsia="es-AR"/>
        </w:rPr>
      </w:pPr>
      <w:r w:rsidRPr="00E967E0">
        <w:rPr>
          <w:rFonts w:ascii="Verdana" w:eastAsia="Times New Roman" w:hAnsi="Verdana" w:cs="Arial"/>
          <w:b/>
          <w:color w:val="E64823" w:themeColor="accent5"/>
          <w:sz w:val="40"/>
          <w:szCs w:val="40"/>
          <w:lang w:eastAsia="es-AR"/>
        </w:rPr>
        <w:t>L</w:t>
      </w:r>
      <w:r w:rsidRPr="00802DB5">
        <w:rPr>
          <w:rFonts w:ascii="Verdana" w:eastAsia="Times New Roman" w:hAnsi="Verdana" w:cs="Times New Roman"/>
          <w:color w:val="212529"/>
          <w:sz w:val="24"/>
          <w:szCs w:val="24"/>
          <w:lang w:eastAsia="es-AR"/>
        </w:rPr>
        <w:t>os juegos de azar en línea y las plataformas digitales d</w:t>
      </w:r>
      <w:r w:rsidR="005C2B27">
        <w:rPr>
          <w:rFonts w:ascii="Verdana" w:eastAsia="Times New Roman" w:hAnsi="Verdana" w:cs="Times New Roman"/>
          <w:color w:val="212529"/>
          <w:sz w:val="24"/>
          <w:szCs w:val="24"/>
          <w:lang w:eastAsia="es-AR"/>
        </w:rPr>
        <w:t xml:space="preserve">e apuestas están diseñados para </w:t>
      </w:r>
      <w:r w:rsidRPr="006B5BE3">
        <w:rPr>
          <w:rFonts w:ascii="Verdana" w:eastAsia="Times New Roman" w:hAnsi="Verdana" w:cs="Times New Roman"/>
          <w:b/>
          <w:bCs/>
          <w:color w:val="212529"/>
          <w:sz w:val="24"/>
          <w:szCs w:val="24"/>
          <w:lang w:eastAsia="es-AR"/>
        </w:rPr>
        <w:t>maximizar</w:t>
      </w:r>
      <w:r w:rsidR="005C2B27">
        <w:rPr>
          <w:rFonts w:ascii="Verdana" w:eastAsia="Times New Roman" w:hAnsi="Verdana" w:cs="Times New Roman"/>
          <w:color w:val="212529"/>
          <w:sz w:val="24"/>
          <w:szCs w:val="24"/>
          <w:lang w:eastAsia="es-AR"/>
        </w:rPr>
        <w:t xml:space="preserve"> </w:t>
      </w:r>
      <w:r w:rsidRPr="00802DB5">
        <w:rPr>
          <w:rFonts w:ascii="Verdana" w:eastAsia="Times New Roman" w:hAnsi="Verdana" w:cs="Times New Roman"/>
          <w:color w:val="212529"/>
          <w:sz w:val="24"/>
          <w:szCs w:val="24"/>
          <w:lang w:eastAsia="es-AR"/>
        </w:rPr>
        <w:t>la liberación de dopamina. Utilizan mecanismos de recompensa variables, lo que significa que las recompensas son impredecibles y, por lo tanto, más adictivas. Esta técnica es similar a la utilizada en las redes sociales, donde las notificaciones y los «me gusta» se distribuyen de manera imprede</w:t>
      </w:r>
      <w:r w:rsidR="005C2B27">
        <w:rPr>
          <w:rFonts w:ascii="Verdana" w:eastAsia="Times New Roman" w:hAnsi="Verdana" w:cs="Times New Roman"/>
          <w:color w:val="212529"/>
          <w:sz w:val="24"/>
          <w:szCs w:val="24"/>
          <w:lang w:eastAsia="es-AR"/>
        </w:rPr>
        <w:t xml:space="preserve">cible, creando un </w:t>
      </w:r>
      <w:r w:rsidRPr="006B5BE3">
        <w:rPr>
          <w:rFonts w:ascii="Verdana" w:eastAsia="Times New Roman" w:hAnsi="Verdana" w:cs="Times New Roman"/>
          <w:b/>
          <w:bCs/>
          <w:color w:val="212529"/>
          <w:sz w:val="24"/>
          <w:szCs w:val="24"/>
          <w:lang w:eastAsia="es-AR"/>
        </w:rPr>
        <w:t>ciclo de dependencia.</w:t>
      </w:r>
    </w:p>
    <w:p w:rsidR="007836A6" w:rsidRDefault="00802DB5" w:rsidP="006B5BE3">
      <w:pPr>
        <w:spacing w:before="240" w:after="240" w:line="360" w:lineRule="auto"/>
        <w:ind w:firstLine="709"/>
        <w:jc w:val="both"/>
        <w:rPr>
          <w:rFonts w:ascii="Verdana" w:eastAsia="Times New Roman" w:hAnsi="Verdana" w:cs="Times New Roman"/>
          <w:color w:val="212529"/>
          <w:sz w:val="24"/>
          <w:szCs w:val="24"/>
          <w:lang w:eastAsia="es-AR"/>
        </w:rPr>
      </w:pPr>
      <w:r w:rsidRPr="00E967E0">
        <w:rPr>
          <w:rFonts w:ascii="Verdana" w:eastAsia="Times New Roman" w:hAnsi="Verdana" w:cs="Arial"/>
          <w:b/>
          <w:color w:val="E64823" w:themeColor="accent5"/>
          <w:sz w:val="40"/>
          <w:szCs w:val="40"/>
          <w:lang w:eastAsia="es-AR"/>
        </w:rPr>
        <w:t>L</w:t>
      </w:r>
      <w:r w:rsidRPr="00802DB5">
        <w:rPr>
          <w:rFonts w:ascii="Verdana" w:eastAsia="Times New Roman" w:hAnsi="Verdana" w:cs="Times New Roman"/>
          <w:color w:val="212529"/>
          <w:sz w:val="24"/>
          <w:szCs w:val="24"/>
          <w:lang w:eastAsia="es-AR"/>
        </w:rPr>
        <w:t>os jóvenes son especialmente susceptibles a estos mecanismos debido a que sus cerebros aún están en de</w:t>
      </w:r>
      <w:r w:rsidR="005C2B27">
        <w:rPr>
          <w:rFonts w:ascii="Verdana" w:eastAsia="Times New Roman" w:hAnsi="Verdana" w:cs="Times New Roman"/>
          <w:color w:val="212529"/>
          <w:sz w:val="24"/>
          <w:szCs w:val="24"/>
          <w:lang w:eastAsia="es-AR"/>
        </w:rPr>
        <w:t>sarrollo. La corteza prefrontal</w:t>
      </w:r>
      <w:r w:rsidRPr="00802DB5">
        <w:rPr>
          <w:rFonts w:ascii="Verdana" w:eastAsia="Times New Roman" w:hAnsi="Verdana" w:cs="Times New Roman"/>
          <w:color w:val="212529"/>
          <w:sz w:val="24"/>
          <w:szCs w:val="24"/>
          <w:lang w:eastAsia="es-AR"/>
        </w:rPr>
        <w:t>―la parte del cerebro responsable de la toma de decisiones y el control de impuls</w:t>
      </w:r>
      <w:r w:rsidR="005C2B27">
        <w:rPr>
          <w:rFonts w:ascii="Verdana" w:eastAsia="Times New Roman" w:hAnsi="Verdana" w:cs="Times New Roman"/>
          <w:color w:val="212529"/>
          <w:sz w:val="24"/>
          <w:szCs w:val="24"/>
          <w:lang w:eastAsia="es-AR"/>
        </w:rPr>
        <w:t>os―</w:t>
      </w:r>
      <w:r w:rsidRPr="00802DB5">
        <w:rPr>
          <w:rFonts w:ascii="Verdana" w:eastAsia="Times New Roman" w:hAnsi="Verdana" w:cs="Times New Roman"/>
          <w:color w:val="212529"/>
          <w:sz w:val="24"/>
          <w:szCs w:val="24"/>
          <w:lang w:eastAsia="es-AR"/>
        </w:rPr>
        <w:t>no está completamente desarrollada hasta la adultez temprana</w:t>
      </w:r>
      <w:r w:rsidR="005C2B27">
        <w:rPr>
          <w:rFonts w:ascii="Verdana" w:eastAsia="Times New Roman" w:hAnsi="Verdana" w:cs="Times New Roman"/>
          <w:color w:val="212529"/>
          <w:sz w:val="24"/>
          <w:szCs w:val="24"/>
          <w:lang w:eastAsia="es-AR"/>
        </w:rPr>
        <w:t xml:space="preserve">. </w:t>
      </w:r>
    </w:p>
    <w:p w:rsidR="00802DB5" w:rsidRPr="00802DB5" w:rsidRDefault="005C2B27" w:rsidP="005A5E0D">
      <w:pPr>
        <w:pBdr>
          <w:top w:val="threeDEmboss" w:sz="24" w:space="1" w:color="auto"/>
          <w:bottom w:val="threeDEmboss" w:sz="24" w:space="1" w:color="auto"/>
        </w:pBdr>
        <w:shd w:val="clear" w:color="auto" w:fill="E64823" w:themeFill="accent5"/>
        <w:spacing w:before="240" w:after="240" w:line="360" w:lineRule="auto"/>
        <w:jc w:val="center"/>
        <w:outlineLvl w:val="1"/>
        <w:rPr>
          <w:rFonts w:ascii="Verdana" w:eastAsia="Times New Roman" w:hAnsi="Verdana" w:cs="Times New Roman"/>
          <w:color w:val="212529"/>
          <w:sz w:val="24"/>
          <w:szCs w:val="24"/>
          <w:lang w:eastAsia="es-AR"/>
        </w:rPr>
      </w:pPr>
      <w:r>
        <w:rPr>
          <w:rFonts w:ascii="Verdana" w:eastAsia="Times New Roman" w:hAnsi="Verdana" w:cs="Times New Roman"/>
          <w:color w:val="212529"/>
          <w:sz w:val="24"/>
          <w:szCs w:val="24"/>
          <w:lang w:eastAsia="es-AR"/>
        </w:rPr>
        <w:t xml:space="preserve">Esto los hace más propensos a </w:t>
      </w:r>
      <w:r w:rsidRPr="005A5E0D">
        <w:rPr>
          <w:rFonts w:ascii="Verdana" w:eastAsia="Times New Roman" w:hAnsi="Verdana" w:cs="Times New Roman"/>
          <w:color w:val="212529"/>
          <w:sz w:val="24"/>
          <w:szCs w:val="24"/>
          <w:lang w:eastAsia="es-AR"/>
        </w:rPr>
        <w:t xml:space="preserve">comportamientos impulsivos </w:t>
      </w:r>
      <w:r>
        <w:rPr>
          <w:rFonts w:ascii="Verdana" w:eastAsia="Times New Roman" w:hAnsi="Verdana" w:cs="Times New Roman"/>
          <w:color w:val="212529"/>
          <w:sz w:val="24"/>
          <w:szCs w:val="24"/>
          <w:lang w:eastAsia="es-AR"/>
        </w:rPr>
        <w:t xml:space="preserve">y a la búsqueda de </w:t>
      </w:r>
      <w:r w:rsidR="00802DB5" w:rsidRPr="005A5E0D">
        <w:rPr>
          <w:rFonts w:ascii="Verdana" w:eastAsia="Times New Roman" w:hAnsi="Verdana" w:cs="Times New Roman"/>
          <w:color w:val="212529"/>
          <w:sz w:val="24"/>
          <w:szCs w:val="24"/>
          <w:lang w:eastAsia="es-AR"/>
        </w:rPr>
        <w:t>recompensas inmediatas</w:t>
      </w:r>
      <w:r w:rsidR="00802DB5" w:rsidRPr="00802DB5">
        <w:rPr>
          <w:rFonts w:ascii="Verdana" w:eastAsia="Times New Roman" w:hAnsi="Verdana" w:cs="Times New Roman"/>
          <w:color w:val="212529"/>
          <w:sz w:val="24"/>
          <w:szCs w:val="24"/>
          <w:lang w:eastAsia="es-AR"/>
        </w:rPr>
        <w:t>.</w:t>
      </w:r>
    </w:p>
    <w:p w:rsidR="005C2B27" w:rsidRDefault="005C2B27">
      <w:pPr>
        <w:rPr>
          <w:rFonts w:ascii="Verdana" w:eastAsia="Times New Roman" w:hAnsi="Verdana" w:cs="Times New Roman"/>
          <w:color w:val="212529"/>
          <w:sz w:val="24"/>
          <w:szCs w:val="24"/>
          <w:lang w:eastAsia="es-AR"/>
        </w:rPr>
      </w:pPr>
      <w:r>
        <w:rPr>
          <w:rFonts w:ascii="Verdana" w:eastAsia="Times New Roman" w:hAnsi="Verdana" w:cs="Times New Roman"/>
          <w:color w:val="212529"/>
          <w:sz w:val="24"/>
          <w:szCs w:val="24"/>
          <w:lang w:eastAsia="es-AR"/>
        </w:rPr>
        <w:br w:type="page"/>
      </w:r>
    </w:p>
    <w:p w:rsidR="007836A6" w:rsidRPr="007836A6" w:rsidRDefault="00802DB5" w:rsidP="006B5BE3">
      <w:pPr>
        <w:spacing w:before="240" w:after="240" w:line="360" w:lineRule="auto"/>
        <w:ind w:firstLine="709"/>
        <w:jc w:val="both"/>
        <w:rPr>
          <w:rFonts w:ascii="Verdana" w:eastAsia="Times New Roman" w:hAnsi="Verdana" w:cs="Times New Roman"/>
          <w:color w:val="212529"/>
          <w:sz w:val="24"/>
          <w:szCs w:val="24"/>
          <w:u w:val="single"/>
          <w:lang w:eastAsia="es-AR"/>
        </w:rPr>
      </w:pPr>
      <w:r w:rsidRPr="00802DB5">
        <w:rPr>
          <w:rFonts w:ascii="Verdana" w:eastAsia="Times New Roman" w:hAnsi="Verdana" w:cs="Times New Roman"/>
          <w:color w:val="212529"/>
          <w:sz w:val="24"/>
          <w:szCs w:val="24"/>
          <w:lang w:eastAsia="es-AR"/>
        </w:rPr>
        <w:lastRenderedPageBreak/>
        <w:t xml:space="preserve">El acceso fácil a dispositivos móviles e internet se convierte en </w:t>
      </w:r>
      <w:r w:rsidR="00E967E0">
        <w:rPr>
          <w:rFonts w:ascii="Verdana" w:eastAsia="Times New Roman" w:hAnsi="Verdana" w:cs="Times New Roman"/>
          <w:color w:val="212529"/>
          <w:sz w:val="24"/>
          <w:szCs w:val="24"/>
          <w:lang w:eastAsia="es-AR"/>
        </w:rPr>
        <w:t xml:space="preserve">la </w:t>
      </w:r>
      <w:r w:rsidRPr="007836A6">
        <w:rPr>
          <w:rFonts w:ascii="Verdana" w:eastAsia="Times New Roman" w:hAnsi="Verdana" w:cs="Times New Roman"/>
          <w:b/>
          <w:bCs/>
          <w:color w:val="212529"/>
          <w:sz w:val="24"/>
          <w:szCs w:val="24"/>
          <w:u w:val="single"/>
          <w:lang w:eastAsia="es-AR"/>
        </w:rPr>
        <w:t>puerta de entrada a juegos y apuestas en línea.</w:t>
      </w:r>
    </w:p>
    <w:p w:rsidR="00802DB5" w:rsidRPr="00802DB5" w:rsidRDefault="00802DB5" w:rsidP="006B5BE3">
      <w:pPr>
        <w:spacing w:before="240" w:after="240" w:line="360" w:lineRule="auto"/>
        <w:ind w:firstLine="709"/>
        <w:jc w:val="both"/>
        <w:rPr>
          <w:rFonts w:ascii="Verdana" w:eastAsia="Times New Roman" w:hAnsi="Verdana" w:cs="Times New Roman"/>
          <w:color w:val="212529"/>
          <w:sz w:val="24"/>
          <w:szCs w:val="24"/>
          <w:lang w:eastAsia="es-AR"/>
        </w:rPr>
      </w:pPr>
      <w:r w:rsidRPr="00E967E0">
        <w:rPr>
          <w:rFonts w:ascii="Verdana" w:eastAsia="Times New Roman" w:hAnsi="Verdana" w:cs="Arial"/>
          <w:b/>
          <w:color w:val="E64823" w:themeColor="accent5"/>
          <w:sz w:val="40"/>
          <w:szCs w:val="40"/>
          <w:lang w:eastAsia="es-AR"/>
        </w:rPr>
        <w:t>L</w:t>
      </w:r>
      <w:r w:rsidRPr="00802DB5">
        <w:rPr>
          <w:rFonts w:ascii="Verdana" w:eastAsia="Times New Roman" w:hAnsi="Verdana" w:cs="Times New Roman"/>
          <w:color w:val="212529"/>
          <w:sz w:val="24"/>
          <w:szCs w:val="24"/>
          <w:lang w:eastAsia="es-AR"/>
        </w:rPr>
        <w:t>os adolescentes pueden pasar horas inmersos en estos entornos, perdiendo la noción del tiempo y, en varios casos, mucho dinero. Esto puede llevar a problemas financieros, aislamiento social y dificultades de aprendizaje.</w:t>
      </w:r>
    </w:p>
    <w:p w:rsidR="005C2B27" w:rsidRPr="006B5BE3" w:rsidRDefault="00802DB5" w:rsidP="006B5BE3">
      <w:pPr>
        <w:pStyle w:val="NormalWeb"/>
        <w:spacing w:before="240" w:beforeAutospacing="0" w:after="240" w:afterAutospacing="0" w:line="360" w:lineRule="auto"/>
        <w:ind w:firstLine="709"/>
        <w:jc w:val="both"/>
        <w:rPr>
          <w:rFonts w:ascii="Verdana" w:hAnsi="Verdana"/>
          <w:color w:val="212529"/>
        </w:rPr>
      </w:pPr>
      <w:r w:rsidRPr="00E967E0">
        <w:rPr>
          <w:rFonts w:ascii="Verdana" w:hAnsi="Verdana" w:cs="Arial"/>
          <w:b/>
          <w:color w:val="E64823" w:themeColor="accent5"/>
          <w:sz w:val="40"/>
          <w:szCs w:val="40"/>
        </w:rPr>
        <w:t>L</w:t>
      </w:r>
      <w:r w:rsidRPr="006B5BE3">
        <w:rPr>
          <w:rFonts w:ascii="Verdana" w:hAnsi="Verdana"/>
          <w:color w:val="212529"/>
        </w:rPr>
        <w:t xml:space="preserve">a prevención comienza con la educación, tanto en el ámbito familiar como educativo. Padres, madres, tutores y docentes deben estar informados sobre los riesgos de la </w:t>
      </w:r>
      <w:r w:rsidRPr="00E967E0">
        <w:rPr>
          <w:rFonts w:ascii="Verdana" w:hAnsi="Verdana"/>
          <w:b/>
          <w:color w:val="212529"/>
        </w:rPr>
        <w:t>ludopatía</w:t>
      </w:r>
      <w:r w:rsidRPr="006B5BE3">
        <w:rPr>
          <w:rFonts w:ascii="Verdana" w:hAnsi="Verdana"/>
          <w:color w:val="212529"/>
        </w:rPr>
        <w:t xml:space="preserve"> digital y las ap</w:t>
      </w:r>
      <w:r w:rsidR="005C2B27">
        <w:rPr>
          <w:rFonts w:ascii="Verdana" w:hAnsi="Verdana"/>
          <w:color w:val="212529"/>
        </w:rPr>
        <w:t xml:space="preserve">uestas en línea. </w:t>
      </w:r>
      <w:r w:rsidR="005C2B27" w:rsidRPr="007836A6">
        <w:rPr>
          <w:rFonts w:ascii="Verdana" w:hAnsi="Verdana"/>
          <w:color w:val="212529"/>
        </w:rPr>
        <w:t xml:space="preserve">Es fundamental </w:t>
      </w:r>
      <w:r w:rsidRPr="007836A6">
        <w:rPr>
          <w:rStyle w:val="Textoennegrita"/>
          <w:rFonts w:ascii="Verdana" w:hAnsi="Verdana"/>
          <w:color w:val="212529"/>
        </w:rPr>
        <w:t>hablar abiertamente</w:t>
      </w:r>
      <w:r w:rsidR="005C2B27" w:rsidRPr="007836A6">
        <w:rPr>
          <w:rFonts w:ascii="Verdana" w:hAnsi="Verdana"/>
          <w:color w:val="212529"/>
        </w:rPr>
        <w:t xml:space="preserve"> </w:t>
      </w:r>
      <w:r w:rsidRPr="007836A6">
        <w:rPr>
          <w:rFonts w:ascii="Verdana" w:hAnsi="Verdana"/>
          <w:color w:val="212529"/>
        </w:rPr>
        <w:t>con los jóvenes sobre estos peligros y fomentar un uso responsable de la tecnología.</w:t>
      </w:r>
      <w:r w:rsidR="005C2B27">
        <w:rPr>
          <w:rFonts w:ascii="Encode Sans" w:hAnsi="Encode Sans"/>
          <w:noProof/>
          <w:color w:val="212529"/>
        </w:rPr>
        <w:drawing>
          <wp:anchor distT="0" distB="0" distL="114300" distR="114300" simplePos="0" relativeHeight="251665408" behindDoc="0" locked="0" layoutInCell="1" allowOverlap="1" wp14:anchorId="2F4E1EE3" wp14:editId="6303ADD3">
            <wp:simplePos x="0" y="0"/>
            <wp:positionH relativeFrom="page">
              <wp:posOffset>1308494</wp:posOffset>
            </wp:positionH>
            <wp:positionV relativeFrom="page">
              <wp:posOffset>5076123</wp:posOffset>
            </wp:positionV>
            <wp:extent cx="5545634" cy="3960000"/>
            <wp:effectExtent l="152400" t="0" r="950595" b="47879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udopata.jpg"/>
                    <pic:cNvPicPr/>
                  </pic:nvPicPr>
                  <pic:blipFill>
                    <a:blip r:embed="rId7">
                      <a:extLst>
                        <a:ext uri="{BEBA8EAE-BF5A-486C-A8C5-ECC9F3942E4B}">
                          <a14:imgProps xmlns:a14="http://schemas.microsoft.com/office/drawing/2010/main">
                            <a14:imgLayer r:embed="rId8">
                              <a14:imgEffect>
                                <a14:artisticGlowEdges/>
                              </a14:imgEffect>
                            </a14:imgLayer>
                          </a14:imgProps>
                        </a:ext>
                        <a:ext uri="{28A0092B-C50C-407E-A947-70E740481C1C}">
                          <a14:useLocalDpi xmlns:a14="http://schemas.microsoft.com/office/drawing/2010/main" val="0"/>
                        </a:ext>
                      </a:extLst>
                    </a:blip>
                    <a:stretch>
                      <a:fillRect/>
                    </a:stretch>
                  </pic:blipFill>
                  <pic:spPr>
                    <a:xfrm rot="20829268">
                      <a:off x="0" y="0"/>
                      <a:ext cx="5545634" cy="3960000"/>
                    </a:xfrm>
                    <a:prstGeom prst="rect">
                      <a:avLst/>
                    </a:prstGeom>
                    <a:solidFill>
                      <a:srgbClr val="FFFFFF">
                        <a:shade val="85000"/>
                      </a:srgbClr>
                    </a:solidFill>
                    <a:ln w="101600" cap="sq">
                      <a:noFill/>
                      <a:miter lim="800000"/>
                    </a:ln>
                    <a:effectLst>
                      <a:glow rad="228600">
                        <a:schemeClr val="accent6">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14:sizeRelH relativeFrom="margin">
              <wp14:pctWidth>0</wp14:pctWidth>
            </wp14:sizeRelH>
            <wp14:sizeRelV relativeFrom="margin">
              <wp14:pctHeight>0</wp14:pctHeight>
            </wp14:sizeRelV>
          </wp:anchor>
        </w:drawing>
      </w:r>
    </w:p>
    <w:sectPr w:rsidR="005C2B27" w:rsidRPr="006B5BE3" w:rsidSect="006B5BE3">
      <w:footerReference w:type="default" r:id="rId9"/>
      <w:pgSz w:w="12240" w:h="15840" w:code="1"/>
      <w:pgMar w:top="1417" w:right="1701" w:bottom="1417" w:left="1701" w:header="708" w:footer="708" w:gutter="0"/>
      <w:pgBorders w:offsetFrom="page">
        <w:top w:val="threeDEmboss" w:sz="24" w:space="24" w:color="auto"/>
        <w:bottom w:val="threeDEngrav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32E" w:rsidRDefault="001C332E" w:rsidP="00137B77">
      <w:pPr>
        <w:spacing w:after="0" w:line="240" w:lineRule="auto"/>
      </w:pPr>
      <w:r>
        <w:separator/>
      </w:r>
    </w:p>
  </w:endnote>
  <w:endnote w:type="continuationSeparator" w:id="0">
    <w:p w:rsidR="001C332E" w:rsidRDefault="001C332E" w:rsidP="00137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ncode Sans">
    <w:altName w:val="Times New Roman"/>
    <w:panose1 w:val="00000000000000000000"/>
    <w:charset w:val="00"/>
    <w:family w:val="roman"/>
    <w:notTrueType/>
    <w:pitch w:val="default"/>
  </w:font>
  <w:font w:name="Stencil">
    <w:panose1 w:val="040409050D0802020404"/>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812660"/>
      <w:docPartObj>
        <w:docPartGallery w:val="Page Numbers (Bottom of Page)"/>
        <w:docPartUnique/>
      </w:docPartObj>
    </w:sdtPr>
    <w:sdtContent>
      <w:p w:rsidR="00531856" w:rsidRDefault="00531856">
        <w:pPr>
          <w:pStyle w:val="Piedepgina"/>
          <w:jc w:val="center"/>
        </w:pPr>
        <w:r>
          <w:fldChar w:fldCharType="begin"/>
        </w:r>
        <w:r>
          <w:instrText>PAGE   \* MERGEFORMAT</w:instrText>
        </w:r>
        <w:r>
          <w:fldChar w:fldCharType="separate"/>
        </w:r>
        <w:r w:rsidRPr="00531856">
          <w:rPr>
            <w:noProof/>
            <w:lang w:val="es-ES"/>
          </w:rPr>
          <w:t>2</w:t>
        </w:r>
        <w:r>
          <w:fldChar w:fldCharType="end"/>
        </w:r>
      </w:p>
    </w:sdtContent>
  </w:sdt>
  <w:p w:rsidR="00531856" w:rsidRDefault="005318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32E" w:rsidRDefault="001C332E" w:rsidP="00137B77">
      <w:pPr>
        <w:spacing w:after="0" w:line="240" w:lineRule="auto"/>
      </w:pPr>
      <w:r>
        <w:separator/>
      </w:r>
    </w:p>
  </w:footnote>
  <w:footnote w:type="continuationSeparator" w:id="0">
    <w:p w:rsidR="001C332E" w:rsidRDefault="001C332E" w:rsidP="00137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2F"/>
    <w:multiLevelType w:val="multilevel"/>
    <w:tmpl w:val="FABED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A1BB0"/>
    <w:multiLevelType w:val="multilevel"/>
    <w:tmpl w:val="CB6A5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61D11"/>
    <w:multiLevelType w:val="multilevel"/>
    <w:tmpl w:val="8402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E5402D"/>
    <w:multiLevelType w:val="multilevel"/>
    <w:tmpl w:val="5B9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000B69"/>
    <w:multiLevelType w:val="multilevel"/>
    <w:tmpl w:val="C9CE9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305C21"/>
    <w:multiLevelType w:val="multilevel"/>
    <w:tmpl w:val="42EA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DB5"/>
    <w:rsid w:val="00137B77"/>
    <w:rsid w:val="001C332E"/>
    <w:rsid w:val="002B140E"/>
    <w:rsid w:val="00343989"/>
    <w:rsid w:val="004B613E"/>
    <w:rsid w:val="00531856"/>
    <w:rsid w:val="005A53DF"/>
    <w:rsid w:val="005A5E0D"/>
    <w:rsid w:val="005C2B27"/>
    <w:rsid w:val="006B5BE3"/>
    <w:rsid w:val="007836A6"/>
    <w:rsid w:val="00802DB5"/>
    <w:rsid w:val="00845F30"/>
    <w:rsid w:val="009D2444"/>
    <w:rsid w:val="00C67F2C"/>
    <w:rsid w:val="00E836B7"/>
    <w:rsid w:val="00E967E0"/>
    <w:rsid w:val="00EB11AD"/>
    <w:rsid w:val="00F40D01"/>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4AAFD"/>
  <w15:chartTrackingRefBased/>
  <w15:docId w15:val="{E623F364-7622-4009-9D6C-7095A20B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802DB5"/>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paragraph" w:styleId="Ttulo5">
    <w:name w:val="heading 5"/>
    <w:basedOn w:val="Normal"/>
    <w:next w:val="Normal"/>
    <w:link w:val="Ttulo5Car"/>
    <w:uiPriority w:val="9"/>
    <w:semiHidden/>
    <w:unhideWhenUsed/>
    <w:qFormat/>
    <w:rsid w:val="00802DB5"/>
    <w:pPr>
      <w:keepNext/>
      <w:keepLines/>
      <w:spacing w:before="40" w:after="0"/>
      <w:outlineLvl w:val="4"/>
    </w:pPr>
    <w:rPr>
      <w:rFonts w:asciiTheme="majorHAnsi" w:eastAsiaTheme="majorEastAsia" w:hAnsiTheme="majorHAnsi" w:cstheme="majorBidi"/>
      <w:color w:val="C49A00"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02DB5"/>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802DB5"/>
    <w:rPr>
      <w:b/>
      <w:bCs/>
    </w:rPr>
  </w:style>
  <w:style w:type="character" w:customStyle="1" w:styleId="Ttulo2Car">
    <w:name w:val="Título 2 Car"/>
    <w:basedOn w:val="Fuentedeprrafopredeter"/>
    <w:link w:val="Ttulo2"/>
    <w:uiPriority w:val="9"/>
    <w:rsid w:val="00802DB5"/>
    <w:rPr>
      <w:rFonts w:ascii="Times New Roman" w:eastAsia="Times New Roman" w:hAnsi="Times New Roman" w:cs="Times New Roman"/>
      <w:b/>
      <w:bCs/>
      <w:sz w:val="36"/>
      <w:szCs w:val="36"/>
      <w:lang w:eastAsia="es-AR"/>
    </w:rPr>
  </w:style>
  <w:style w:type="character" w:customStyle="1" w:styleId="Ttulo5Car">
    <w:name w:val="Título 5 Car"/>
    <w:basedOn w:val="Fuentedeprrafopredeter"/>
    <w:link w:val="Ttulo5"/>
    <w:uiPriority w:val="9"/>
    <w:semiHidden/>
    <w:rsid w:val="00802DB5"/>
    <w:rPr>
      <w:rFonts w:asciiTheme="majorHAnsi" w:eastAsiaTheme="majorEastAsia" w:hAnsiTheme="majorHAnsi" w:cstheme="majorBidi"/>
      <w:color w:val="C49A00" w:themeColor="accent1" w:themeShade="BF"/>
    </w:rPr>
  </w:style>
  <w:style w:type="paragraph" w:styleId="Encabezado">
    <w:name w:val="header"/>
    <w:basedOn w:val="Normal"/>
    <w:link w:val="EncabezadoCar"/>
    <w:uiPriority w:val="99"/>
    <w:unhideWhenUsed/>
    <w:rsid w:val="00137B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37B77"/>
  </w:style>
  <w:style w:type="paragraph" w:styleId="Piedepgina">
    <w:name w:val="footer"/>
    <w:basedOn w:val="Normal"/>
    <w:link w:val="PiedepginaCar"/>
    <w:uiPriority w:val="99"/>
    <w:unhideWhenUsed/>
    <w:rsid w:val="00137B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37B77"/>
  </w:style>
  <w:style w:type="paragraph" w:styleId="Textodeglobo">
    <w:name w:val="Balloon Text"/>
    <w:basedOn w:val="Normal"/>
    <w:link w:val="TextodegloboCar"/>
    <w:uiPriority w:val="99"/>
    <w:semiHidden/>
    <w:unhideWhenUsed/>
    <w:rsid w:val="005318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18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601972">
      <w:bodyDiv w:val="1"/>
      <w:marLeft w:val="0"/>
      <w:marRight w:val="0"/>
      <w:marTop w:val="0"/>
      <w:marBottom w:val="0"/>
      <w:divBdr>
        <w:top w:val="none" w:sz="0" w:space="0" w:color="auto"/>
        <w:left w:val="none" w:sz="0" w:space="0" w:color="auto"/>
        <w:bottom w:val="none" w:sz="0" w:space="0" w:color="auto"/>
        <w:right w:val="none" w:sz="0" w:space="0" w:color="auto"/>
      </w:divBdr>
    </w:div>
    <w:div w:id="705787406">
      <w:bodyDiv w:val="1"/>
      <w:marLeft w:val="0"/>
      <w:marRight w:val="0"/>
      <w:marTop w:val="0"/>
      <w:marBottom w:val="0"/>
      <w:divBdr>
        <w:top w:val="none" w:sz="0" w:space="0" w:color="auto"/>
        <w:left w:val="none" w:sz="0" w:space="0" w:color="auto"/>
        <w:bottom w:val="none" w:sz="0" w:space="0" w:color="auto"/>
        <w:right w:val="none" w:sz="0" w:space="0" w:color="auto"/>
      </w:divBdr>
    </w:div>
    <w:div w:id="1125389466">
      <w:bodyDiv w:val="1"/>
      <w:marLeft w:val="0"/>
      <w:marRight w:val="0"/>
      <w:marTop w:val="0"/>
      <w:marBottom w:val="0"/>
      <w:divBdr>
        <w:top w:val="none" w:sz="0" w:space="0" w:color="auto"/>
        <w:left w:val="none" w:sz="0" w:space="0" w:color="auto"/>
        <w:bottom w:val="none" w:sz="0" w:space="0" w:color="auto"/>
        <w:right w:val="none" w:sz="0" w:space="0" w:color="auto"/>
      </w:divBdr>
    </w:div>
    <w:div w:id="2096779290">
      <w:bodyDiv w:val="1"/>
      <w:marLeft w:val="0"/>
      <w:marRight w:val="0"/>
      <w:marTop w:val="0"/>
      <w:marBottom w:val="0"/>
      <w:divBdr>
        <w:top w:val="none" w:sz="0" w:space="0" w:color="auto"/>
        <w:left w:val="none" w:sz="0" w:space="0" w:color="auto"/>
        <w:bottom w:val="none" w:sz="0" w:space="0" w:color="auto"/>
        <w:right w:val="none" w:sz="0" w:space="0" w:color="auto"/>
      </w:divBdr>
      <w:divsChild>
        <w:div w:id="1832526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Amarillo">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455</Words>
  <Characters>2505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10</cp:revision>
  <cp:lastPrinted>2025-03-01T22:46:00Z</cp:lastPrinted>
  <dcterms:created xsi:type="dcterms:W3CDTF">2025-03-01T21:05:00Z</dcterms:created>
  <dcterms:modified xsi:type="dcterms:W3CDTF">2025-03-01T22:58:00Z</dcterms:modified>
</cp:coreProperties>
</file>